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HEI Response to DVV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2.6.3. Pass percentage of Students during last five years (excluding backlog students)</w:t>
      </w: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"/>
        <w:gridCol w:w="4252"/>
        <w:gridCol w:w="3776"/>
        <w:tblGridChange w:id="0">
          <w:tblGrid>
            <w:gridCol w:w="988"/>
            <w:gridCol w:w="4252"/>
            <w:gridCol w:w="377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Sl. No.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DVV Query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HEI Response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5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HEI is kindly requested to provide year-wise result sheet published by the affiliating university for the last five years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UniversityPublishedResult.pdf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https://scmsgroup.org/sset/NAAC/NAAC_DVV_CYCLE_22-23/criteria2/UniversityPublishedResult.pdf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5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Please provide a Certified report from Head of the institution / Controller of Examination of the affiliating university indicating pass percentage of students of the final year (final semester) eligible for the degree program- wise / year-wise, with sealed and signed by the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head of the institute.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UG-Result Analysis.pdf</w:t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https://scmsgroup.org/sset/NAAC/NAAC_DVV_CYCLE_22-23/criteria2/2.6.3%20UG-Result%20Analysis.pdf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PG-Result Analysis.pdf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https://scmsgroup.org/sset/NAAC/NAAC_DVV_CYCLE_22-23/criteria2/2.6.3%20PG-Result%20Analysis.pdf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5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Kindly note that only final year student data will be considered for all the years of the assessment period.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Only final-year student data is considered</w:t>
            </w:r>
          </w:p>
        </w:tc>
      </w:tr>
      <w:tr>
        <w:trPr>
          <w:cantSplit w:val="0"/>
          <w:trHeight w:val="117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5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Provide year wise list of programs running in the college during the assessment period affiliated by the university.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Programme_2018-2019.pdf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https://scmsgroup.org/sset/NAAC/NAAC_DVV_CYCLE_22-23/criteria2/Programme_2018-2019.pdf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Programme_2019-2020.pdf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https://scmsgroup.org/sset/NAAC/NAAC_DVV_CYCLE_22-23/criteria2/Programme_2019-2020.pdf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Programme_2020-2021.pdf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https://scmsgroup.org/sset/NAAC/NAAC_DVV_CYCLE_22-23/criteria2/Programme_2020-2021.pdf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Programme_2021-2022.pdf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https://scmsgroup.org/sset/NAAC/NAAC_DVV_CYCLE_22-23/criteria2/Programme_2021-2022.pdf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Programme_2022-2023.pdf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https://scmsgroup.org/sset/NAAC/NAAC_DVV_CYCLE_22-23/criteria2/Programme_2022-2023.pdf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before="0" w:lineRule="auto"/>
        <w:rPr/>
      </w:pPr>
      <w:r w:rsidDel="00000000" w:rsidR="00000000" w:rsidRPr="00000000">
        <w:rPr>
          <w:rtl w:val="0"/>
        </w:rPr>
        <w:t xml:space="preserve">. </w:t>
      </w:r>
    </w:p>
    <w:sectPr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35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en-IN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Lohit Devanagari" w:eastAsia="Noto Sans CJK SC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ohit Devanagari" w:eastAsia="Noto Sans CJK SC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Lohit Devanagari" w:eastAsia="Noto Sans CJK SC"/>
    </w:rPr>
  </w:style>
  <w:style w:type="paragraph" w:styleId="ListParagraph">
    <w:name w:val="List Paragraph"/>
    <w:basedOn w:val="Normal"/>
    <w:uiPriority w:val="34"/>
    <w:qFormat w:val="1"/>
    <w:rsid w:val="00535FF7"/>
    <w:pPr>
      <w:spacing w:after="160" w:before="0"/>
      <w:ind w:left="720" w:hanging="0"/>
      <w:contextualSpacing w:val="1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Grid">
    <w:name w:val="Table Grid"/>
    <w:basedOn w:val="TableNormal"/>
    <w:uiPriority w:val="39"/>
    <w:rsid w:val="00535FF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cmsgroup.org/sset/NAAC/NAAC_DVV_CYCLE_22-23/criteria2/Programme_2019-2020.pdf" TargetMode="External"/><Relationship Id="rId10" Type="http://schemas.openxmlformats.org/officeDocument/2006/relationships/hyperlink" Target="https://scmsgroup.org/sset/NAAC/NAAC_DVV_CYCLE_22-23/criteria2/Programme_2018-2019.pdf" TargetMode="External"/><Relationship Id="rId13" Type="http://schemas.openxmlformats.org/officeDocument/2006/relationships/hyperlink" Target="https://scmsgroup.org/sset/NAAC/NAAC_DVV_CYCLE_22-23/criteria2/Programme_2021-2022.pdf" TargetMode="External"/><Relationship Id="rId12" Type="http://schemas.openxmlformats.org/officeDocument/2006/relationships/hyperlink" Target="https://scmsgroup.org/sset/NAAC/NAAC_DVV_CYCLE_22-23/criteria2/Programme_2020-2021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cmsgroup.org/sset/NAAC/NAAC_DVV_CYCLE_22-23/criteria2/2.6.3%20PG-Result%20Analysis.pdf" TargetMode="External"/><Relationship Id="rId14" Type="http://schemas.openxmlformats.org/officeDocument/2006/relationships/hyperlink" Target="https://scmsgroup.org/sset/NAAC/NAAC_DVV_CYCLE_22-23/criteria2/Programme_2022-2023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cmsgroup.org/sset/NAAC/NAAC_DVV_CYCLE_22-23/criteria2/UniversityPublishedResult.pdf" TargetMode="External"/><Relationship Id="rId8" Type="http://schemas.openxmlformats.org/officeDocument/2006/relationships/hyperlink" Target="https://scmsgroup.org/sset/NAAC/NAAC_DVV_CYCLE_22-23/criteria2/2.6.3%20UG-Result%20Analysi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gl83z6xt64oy1pU9bCIvJQdfDA==">CgMxLjA4AHIhMXBDRnRYN2NNSE0zbVRXOUQtd0dWUjlyY09mRk5QLTlB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2024-05-14T08:52:00Z</dcterms:created>
  <dc:creator>Drsanthosh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